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29" w:rsidRPr="007C20C9" w:rsidRDefault="00241BA1" w:rsidP="00BE3B74">
      <w:pPr>
        <w:spacing w:after="0"/>
        <w:jc w:val="both"/>
        <w:rPr>
          <w:rFonts w:ascii="Times New Roman" w:hAnsi="Times New Roman"/>
          <w:b/>
          <w:sz w:val="18"/>
          <w:szCs w:val="18"/>
          <w:highlight w:val="yellow"/>
        </w:rPr>
      </w:pPr>
      <w:r w:rsidRPr="007C20C9">
        <w:rPr>
          <w:rFonts w:ascii="Times New Roman" w:hAnsi="Times New Roman"/>
          <w:b/>
          <w:sz w:val="18"/>
          <w:szCs w:val="18"/>
          <w:highlight w:val="yellow"/>
        </w:rPr>
        <w:t>Antet unitate de învățământ</w:t>
      </w:r>
    </w:p>
    <w:p w:rsidR="00BE3B74" w:rsidRPr="007C20C9" w:rsidRDefault="00241BA1" w:rsidP="00BE3B74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C20C9">
        <w:rPr>
          <w:rFonts w:ascii="Times New Roman" w:hAnsi="Times New Roman"/>
          <w:b/>
          <w:sz w:val="18"/>
          <w:szCs w:val="18"/>
          <w:highlight w:val="yellow"/>
        </w:rPr>
        <w:t xml:space="preserve">Nr. </w:t>
      </w:r>
      <w:proofErr w:type="spellStart"/>
      <w:r w:rsidRPr="007C20C9">
        <w:rPr>
          <w:rFonts w:ascii="Times New Roman" w:hAnsi="Times New Roman"/>
          <w:b/>
          <w:sz w:val="18"/>
          <w:szCs w:val="18"/>
          <w:highlight w:val="yellow"/>
        </w:rPr>
        <w:t>înreg</w:t>
      </w:r>
      <w:proofErr w:type="spellEnd"/>
      <w:r w:rsidRPr="007C20C9">
        <w:rPr>
          <w:rFonts w:ascii="Times New Roman" w:hAnsi="Times New Roman"/>
          <w:b/>
          <w:sz w:val="18"/>
          <w:szCs w:val="18"/>
          <w:highlight w:val="yellow"/>
        </w:rPr>
        <w:t>. la unitatea de învățământ</w:t>
      </w:r>
    </w:p>
    <w:p w:rsidR="00380229" w:rsidRPr="007C20C9" w:rsidRDefault="00380229" w:rsidP="008D45A8">
      <w:pPr>
        <w:pStyle w:val="Default"/>
        <w:rPr>
          <w:b/>
        </w:rPr>
      </w:pPr>
    </w:p>
    <w:p w:rsidR="00380229" w:rsidRPr="007C20C9" w:rsidRDefault="00380229" w:rsidP="00746907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7C20C9">
        <w:rPr>
          <w:rFonts w:ascii="Times New Roman" w:hAnsi="Times New Roman"/>
          <w:b/>
          <w:sz w:val="28"/>
          <w:szCs w:val="28"/>
        </w:rPr>
        <w:t>FIŞĂ DE EVALUARE</w:t>
      </w:r>
    </w:p>
    <w:p w:rsidR="00380229" w:rsidRPr="007C20C9" w:rsidRDefault="00380229" w:rsidP="002E3BEC">
      <w:pPr>
        <w:spacing w:after="160" w:line="256" w:lineRule="auto"/>
        <w:jc w:val="center"/>
        <w:rPr>
          <w:rFonts w:ascii="Times New Roman" w:hAnsi="Times New Roman"/>
        </w:rPr>
      </w:pPr>
      <w:r w:rsidRPr="007C20C9">
        <w:rPr>
          <w:rFonts w:ascii="Times New Roman" w:hAnsi="Times New Roman"/>
        </w:rPr>
        <w:t xml:space="preserve">pentru </w:t>
      </w:r>
      <w:r w:rsidR="007C20C9" w:rsidRPr="007C20C9">
        <w:rPr>
          <w:rFonts w:ascii="Times New Roman" w:hAnsi="Times New Roman"/>
        </w:rPr>
        <w:t>recunoașterea</w:t>
      </w:r>
      <w:r w:rsidRPr="007C20C9">
        <w:rPr>
          <w:rFonts w:ascii="Times New Roman" w:hAnsi="Times New Roman"/>
        </w:rPr>
        <w:t xml:space="preserve"> </w:t>
      </w:r>
      <w:r w:rsidR="007C20C9" w:rsidRPr="007C20C9">
        <w:rPr>
          <w:rFonts w:ascii="Times New Roman" w:hAnsi="Times New Roman"/>
        </w:rPr>
        <w:t>și</w:t>
      </w:r>
      <w:r w:rsidRPr="007C20C9">
        <w:rPr>
          <w:rFonts w:ascii="Times New Roman" w:hAnsi="Times New Roman"/>
        </w:rPr>
        <w:t xml:space="preserve"> echivalarea creditelor profesionale transfer</w:t>
      </w:r>
      <w:r w:rsidR="00746907" w:rsidRPr="007C20C9">
        <w:rPr>
          <w:rFonts w:ascii="Times New Roman" w:hAnsi="Times New Roman"/>
        </w:rPr>
        <w:t>abile</w:t>
      </w:r>
      <w:r w:rsidR="002E3BEC" w:rsidRPr="007C20C9">
        <w:rPr>
          <w:rFonts w:ascii="Times New Roman" w:hAnsi="Times New Roman"/>
        </w:rPr>
        <w:t xml:space="preserve"> a formelor de organizare a formării continue </w:t>
      </w:r>
      <w:r w:rsidR="007C20C9" w:rsidRPr="007C20C9">
        <w:rPr>
          <w:rFonts w:ascii="Times New Roman" w:hAnsi="Times New Roman"/>
        </w:rPr>
        <w:t>obținute</w:t>
      </w:r>
      <w:r w:rsidR="002E3BEC" w:rsidRPr="007C20C9">
        <w:rPr>
          <w:rFonts w:ascii="Times New Roman" w:hAnsi="Times New Roman"/>
        </w:rPr>
        <w:t xml:space="preserve"> în conformitate cu </w:t>
      </w:r>
      <w:r w:rsidR="002E3BEC" w:rsidRPr="007C20C9">
        <w:rPr>
          <w:rFonts w:ascii="Times New Roman" w:hAnsi="Times New Roman"/>
          <w:color w:val="000000"/>
        </w:rPr>
        <w:t>Metodologia</w:t>
      </w:r>
      <w:r w:rsidR="002E3BEC" w:rsidRPr="007C20C9">
        <w:rPr>
          <w:rFonts w:ascii="Times New Roman" w:eastAsia="Times New Roman" w:hAnsi="Times New Roman"/>
          <w:color w:val="000000"/>
        </w:rPr>
        <w:t xml:space="preserve"> privind sistemul de acumulare, recunoaștere și echivalare a creditelor profesionale</w:t>
      </w:r>
      <w:r w:rsidR="00597FE3" w:rsidRPr="007C20C9">
        <w:rPr>
          <w:rFonts w:ascii="Times New Roman" w:eastAsia="Times New Roman" w:hAnsi="Times New Roman"/>
          <w:color w:val="000000"/>
        </w:rPr>
        <w:t xml:space="preserve"> transferabile, aprobată prin Ordinul</w:t>
      </w:r>
      <w:r w:rsidR="002E3BEC" w:rsidRPr="007C20C9">
        <w:rPr>
          <w:rFonts w:ascii="Times New Roman" w:eastAsia="Times New Roman" w:hAnsi="Times New Roman"/>
          <w:color w:val="000000"/>
        </w:rPr>
        <w:t xml:space="preserve"> nr. 5.967 din 6 noiembrie 2020, publicat în Monitorul Oficial al României, Partea I, nr. 1.055 din 10 noiembrie 2020</w:t>
      </w:r>
      <w:r w:rsidR="002E3BEC" w:rsidRPr="007C20C9">
        <w:rPr>
          <w:rFonts w:ascii="Times New Roman" w:hAnsi="Times New Roman"/>
        </w:rPr>
        <w:t>.</w:t>
      </w:r>
    </w:p>
    <w:p w:rsidR="00380229" w:rsidRPr="007C20C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0C9">
        <w:rPr>
          <w:rFonts w:ascii="Times New Roman" w:hAnsi="Times New Roman"/>
          <w:sz w:val="24"/>
          <w:szCs w:val="24"/>
        </w:rPr>
        <w:t xml:space="preserve">Numele </w:t>
      </w:r>
      <w:r w:rsidR="007C20C9" w:rsidRPr="007C20C9">
        <w:rPr>
          <w:rFonts w:ascii="Times New Roman" w:hAnsi="Times New Roman"/>
          <w:sz w:val="24"/>
          <w:szCs w:val="24"/>
        </w:rPr>
        <w:t>și</w:t>
      </w:r>
      <w:r w:rsidRPr="007C20C9">
        <w:rPr>
          <w:rFonts w:ascii="Times New Roman" w:hAnsi="Times New Roman"/>
          <w:sz w:val="24"/>
          <w:szCs w:val="24"/>
        </w:rPr>
        <w:t xml:space="preserve"> prenumele cadrului didactic</w:t>
      </w:r>
      <w:r w:rsidR="005D7E75" w:rsidRPr="007C20C9">
        <w:rPr>
          <w:rFonts w:ascii="Times New Roman" w:hAnsi="Times New Roman"/>
          <w:b/>
          <w:sz w:val="24"/>
          <w:szCs w:val="24"/>
        </w:rPr>
        <w:t xml:space="preserve">: </w:t>
      </w:r>
    </w:p>
    <w:p w:rsidR="00BE3B74" w:rsidRPr="007C20C9" w:rsidRDefault="00380229" w:rsidP="00B00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0C9">
        <w:rPr>
          <w:rFonts w:ascii="Times New Roman" w:hAnsi="Times New Roman"/>
          <w:sz w:val="24"/>
          <w:szCs w:val="24"/>
        </w:rPr>
        <w:t xml:space="preserve">Unitatea de </w:t>
      </w:r>
      <w:r w:rsidR="007C20C9" w:rsidRPr="007C20C9">
        <w:rPr>
          <w:rFonts w:ascii="Times New Roman" w:hAnsi="Times New Roman"/>
          <w:sz w:val="24"/>
          <w:szCs w:val="24"/>
        </w:rPr>
        <w:t>învățământ</w:t>
      </w:r>
      <w:r w:rsidRPr="007C20C9">
        <w:rPr>
          <w:rFonts w:ascii="Times New Roman" w:hAnsi="Times New Roman"/>
          <w:b/>
          <w:sz w:val="24"/>
          <w:szCs w:val="24"/>
        </w:rPr>
        <w:t xml:space="preserve">: </w:t>
      </w:r>
    </w:p>
    <w:p w:rsidR="00BE0B2F" w:rsidRPr="007C20C9" w:rsidRDefault="00380229" w:rsidP="00B00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20C9">
        <w:rPr>
          <w:rFonts w:ascii="Times New Roman" w:hAnsi="Times New Roman"/>
          <w:sz w:val="24"/>
          <w:szCs w:val="24"/>
        </w:rPr>
        <w:t>Specialitatea înscrisă pe diploma de studii</w:t>
      </w:r>
      <w:r w:rsidR="005D7E75" w:rsidRPr="007C20C9">
        <w:rPr>
          <w:rFonts w:ascii="Times New Roman" w:hAnsi="Times New Roman"/>
          <w:b/>
          <w:sz w:val="24"/>
          <w:szCs w:val="24"/>
        </w:rPr>
        <w:t xml:space="preserve">: </w:t>
      </w:r>
    </w:p>
    <w:p w:rsidR="00380229" w:rsidRPr="007C20C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0C9">
        <w:rPr>
          <w:rFonts w:ascii="Times New Roman" w:hAnsi="Times New Roman"/>
          <w:sz w:val="24"/>
          <w:szCs w:val="24"/>
        </w:rPr>
        <w:t>Vechim</w:t>
      </w:r>
      <w:r w:rsidR="00E7703E" w:rsidRPr="007C20C9">
        <w:rPr>
          <w:rFonts w:ascii="Times New Roman" w:hAnsi="Times New Roman"/>
          <w:sz w:val="24"/>
          <w:szCs w:val="24"/>
        </w:rPr>
        <w:t xml:space="preserve">ea în </w:t>
      </w:r>
      <w:r w:rsidR="007C20C9" w:rsidRPr="007C20C9">
        <w:rPr>
          <w:rFonts w:ascii="Times New Roman" w:hAnsi="Times New Roman"/>
          <w:sz w:val="24"/>
          <w:szCs w:val="24"/>
        </w:rPr>
        <w:t>învățământ</w:t>
      </w:r>
      <w:r w:rsidR="00E7703E" w:rsidRPr="007C20C9">
        <w:rPr>
          <w:rFonts w:ascii="Times New Roman" w:hAnsi="Times New Roman"/>
          <w:sz w:val="24"/>
          <w:szCs w:val="24"/>
        </w:rPr>
        <w:t xml:space="preserve"> la 1 sept. 2021</w:t>
      </w:r>
      <w:r w:rsidR="00241BA1" w:rsidRPr="007C20C9">
        <w:rPr>
          <w:rFonts w:ascii="Times New Roman" w:hAnsi="Times New Roman"/>
          <w:b/>
          <w:sz w:val="24"/>
          <w:szCs w:val="24"/>
        </w:rPr>
        <w:t xml:space="preserve">: ____ </w:t>
      </w:r>
      <w:r w:rsidRPr="007C20C9">
        <w:rPr>
          <w:rFonts w:ascii="Times New Roman" w:hAnsi="Times New Roman"/>
          <w:sz w:val="24"/>
          <w:szCs w:val="24"/>
        </w:rPr>
        <w:t>ani</w:t>
      </w:r>
    </w:p>
    <w:p w:rsidR="008D45A8" w:rsidRPr="007C20C9" w:rsidRDefault="00B5140C" w:rsidP="007C20C9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Ultimul interval consecutiv de</w:t>
      </w:r>
      <w:r w:rsidR="002E3BEC" w:rsidRPr="007C20C9">
        <w:rPr>
          <w:rFonts w:ascii="Times New Roman" w:eastAsia="Times New Roman" w:hAnsi="Times New Roman"/>
          <w:color w:val="000000"/>
        </w:rPr>
        <w:t xml:space="preserve"> 5 ani școlari de activitate didactică la catedră, considerat de la data promovării examenului de definitivare în învățământ</w:t>
      </w:r>
      <w:r w:rsidR="00E7703E" w:rsidRPr="007C20C9">
        <w:rPr>
          <w:rFonts w:ascii="Times New Roman" w:eastAsia="Times New Roman" w:hAnsi="Times New Roman"/>
          <w:color w:val="000000"/>
        </w:rPr>
        <w:t xml:space="preserve"> (exceptând</w:t>
      </w:r>
      <w:r w:rsidR="009C0AB7" w:rsidRPr="007C20C9">
        <w:rPr>
          <w:rFonts w:ascii="Times New Roman" w:eastAsia="Times New Roman" w:hAnsi="Times New Roman"/>
          <w:color w:val="000000"/>
        </w:rPr>
        <w:t xml:space="preserve"> perioadele de suspendare a contractului individual de muncă, în condițiile legii)</w:t>
      </w:r>
      <w:r w:rsidR="002E3BEC" w:rsidRPr="007C20C9">
        <w:rPr>
          <w:rFonts w:ascii="Times New Roman" w:eastAsia="Times New Roman" w:hAnsi="Times New Roman"/>
          <w:color w:val="000000"/>
        </w:rPr>
        <w:t>:</w:t>
      </w:r>
    </w:p>
    <w:p w:rsidR="00604EA2" w:rsidRPr="007C20C9" w:rsidRDefault="00604EA2" w:rsidP="002E3BEC">
      <w:pPr>
        <w:spacing w:after="0" w:line="240" w:lineRule="auto"/>
        <w:rPr>
          <w:rFonts w:ascii="Times New Roman" w:eastAsia="Times New Roman" w:hAnsi="Times New Roman"/>
          <w:color w:val="000000"/>
        </w:rPr>
      </w:pPr>
      <w:r w:rsidRPr="007C20C9">
        <w:rPr>
          <w:rFonts w:ascii="Times New Roman" w:eastAsia="Times New Roman" w:hAnsi="Times New Roman"/>
          <w:color w:val="000000"/>
        </w:rPr>
        <w:t>Examenul de definitivare în învățământ a fost promovat (sesiunea, anul): _____</w:t>
      </w:r>
    </w:p>
    <w:p w:rsidR="00604EA2" w:rsidRPr="007C20C9" w:rsidRDefault="00604EA2" w:rsidP="002E3B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1"/>
        <w:gridCol w:w="5562"/>
        <w:gridCol w:w="2464"/>
        <w:gridCol w:w="2152"/>
        <w:gridCol w:w="1535"/>
        <w:gridCol w:w="2856"/>
      </w:tblGrid>
      <w:tr w:rsidR="00380229" w:rsidRPr="007C20C9" w:rsidTr="002E3BEC">
        <w:trPr>
          <w:tblHeader/>
        </w:trPr>
        <w:tc>
          <w:tcPr>
            <w:tcW w:w="424" w:type="pct"/>
            <w:vAlign w:val="center"/>
          </w:tcPr>
          <w:p w:rsidR="00746907" w:rsidRPr="007C20C9" w:rsidRDefault="00746907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20C9">
              <w:rPr>
                <w:rFonts w:ascii="Times New Roman" w:hAnsi="Times New Roman"/>
                <w:b/>
                <w:sz w:val="20"/>
                <w:szCs w:val="20"/>
              </w:rPr>
              <w:t xml:space="preserve">Nr. </w:t>
            </w:r>
          </w:p>
          <w:p w:rsidR="00380229" w:rsidRPr="007C20C9" w:rsidRDefault="00746907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20C9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380229" w:rsidRPr="007C20C9">
              <w:rPr>
                <w:rFonts w:ascii="Times New Roman" w:hAnsi="Times New Roman"/>
                <w:b/>
                <w:sz w:val="20"/>
                <w:szCs w:val="20"/>
              </w:rPr>
              <w:t>rticol</w:t>
            </w:r>
            <w:r w:rsidR="008D45A8" w:rsidRPr="007C20C9">
              <w:rPr>
                <w:rFonts w:ascii="Times New Roman" w:hAnsi="Times New Roman"/>
                <w:b/>
                <w:sz w:val="20"/>
                <w:szCs w:val="20"/>
              </w:rPr>
              <w:t>ului</w:t>
            </w:r>
          </w:p>
          <w:p w:rsidR="00380229" w:rsidRPr="007C20C9" w:rsidRDefault="00380229" w:rsidP="00746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47" w:type="pct"/>
            <w:vAlign w:val="center"/>
          </w:tcPr>
          <w:p w:rsidR="00380229" w:rsidRPr="007C20C9" w:rsidRDefault="00380229" w:rsidP="00201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0C9">
              <w:rPr>
                <w:rFonts w:ascii="Times New Roman" w:hAnsi="Times New Roman"/>
                <w:b/>
                <w:sz w:val="24"/>
                <w:szCs w:val="24"/>
              </w:rPr>
              <w:t>Forme de organizare a formării continue</w:t>
            </w:r>
            <w:r w:rsidR="002017B1" w:rsidRPr="007C20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4" w:type="pct"/>
            <w:vAlign w:val="center"/>
          </w:tcPr>
          <w:p w:rsidR="00380229" w:rsidRPr="007C20C9" w:rsidRDefault="00597FE3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0C9">
              <w:rPr>
                <w:rFonts w:ascii="Times New Roman" w:hAnsi="Times New Roman"/>
                <w:b/>
              </w:rPr>
              <w:t>Documentul care cert</w:t>
            </w:r>
            <w:r w:rsidR="00203E54" w:rsidRPr="007C20C9">
              <w:rPr>
                <w:rFonts w:ascii="Times New Roman" w:hAnsi="Times New Roman"/>
                <w:b/>
              </w:rPr>
              <w:t xml:space="preserve">ifică absolvirea formei de </w:t>
            </w:r>
            <w:r w:rsidRPr="007C20C9">
              <w:rPr>
                <w:rFonts w:ascii="Times New Roman" w:hAnsi="Times New Roman"/>
                <w:b/>
              </w:rPr>
              <w:t>formare continuă</w:t>
            </w:r>
          </w:p>
        </w:tc>
        <w:tc>
          <w:tcPr>
            <w:tcW w:w="676" w:type="pct"/>
            <w:vAlign w:val="center"/>
          </w:tcPr>
          <w:p w:rsidR="00380229" w:rsidRPr="007C20C9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0C9">
              <w:rPr>
                <w:rFonts w:ascii="Times New Roman" w:hAnsi="Times New Roman"/>
                <w:b/>
              </w:rPr>
              <w:t xml:space="preserve">Seria, numărul </w:t>
            </w:r>
            <w:proofErr w:type="spellStart"/>
            <w:r w:rsidRPr="007C20C9">
              <w:rPr>
                <w:rFonts w:ascii="Times New Roman" w:hAnsi="Times New Roman"/>
                <w:b/>
              </w:rPr>
              <w:t>şi</w:t>
            </w:r>
            <w:proofErr w:type="spellEnd"/>
            <w:r w:rsidRPr="007C20C9">
              <w:rPr>
                <w:rFonts w:ascii="Times New Roman" w:hAnsi="Times New Roman"/>
                <w:b/>
              </w:rPr>
              <w:t xml:space="preserve"> data documentului justificativ</w:t>
            </w:r>
          </w:p>
        </w:tc>
        <w:tc>
          <w:tcPr>
            <w:tcW w:w="482" w:type="pct"/>
            <w:vAlign w:val="center"/>
          </w:tcPr>
          <w:p w:rsidR="00380229" w:rsidRPr="007C20C9" w:rsidRDefault="00380229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0C9">
              <w:rPr>
                <w:rFonts w:ascii="Times New Roman" w:hAnsi="Times New Roman"/>
                <w:b/>
              </w:rPr>
              <w:t>Credite profesionale transferabile acordate</w:t>
            </w:r>
          </w:p>
        </w:tc>
        <w:tc>
          <w:tcPr>
            <w:tcW w:w="897" w:type="pct"/>
            <w:vAlign w:val="center"/>
          </w:tcPr>
          <w:p w:rsidR="00380229" w:rsidRPr="007C20C9" w:rsidRDefault="003347EB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C20C9">
              <w:rPr>
                <w:rFonts w:ascii="Times New Roman" w:hAnsi="Times New Roman"/>
                <w:b/>
              </w:rPr>
              <w:t>Sesiunea/Anul p</w:t>
            </w:r>
            <w:r w:rsidR="00E7703E" w:rsidRPr="007C20C9">
              <w:rPr>
                <w:rFonts w:ascii="Times New Roman" w:hAnsi="Times New Roman"/>
                <w:b/>
              </w:rPr>
              <w:t>romovării/ absolvirii/ D</w:t>
            </w:r>
            <w:r w:rsidR="00241BA1" w:rsidRPr="007C20C9">
              <w:rPr>
                <w:rFonts w:ascii="Times New Roman" w:hAnsi="Times New Roman"/>
                <w:b/>
              </w:rPr>
              <w:t>omeniul</w:t>
            </w:r>
          </w:p>
        </w:tc>
      </w:tr>
      <w:tr w:rsidR="00165021" w:rsidRPr="007C20C9" w:rsidTr="002E3BEC">
        <w:tc>
          <w:tcPr>
            <w:tcW w:w="424" w:type="pct"/>
          </w:tcPr>
          <w:p w:rsidR="008D45A8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 xml:space="preserve">Articolul </w:t>
            </w:r>
            <w:r w:rsidR="00746907" w:rsidRPr="007C20C9">
              <w:rPr>
                <w:rFonts w:ascii="Times New Roman" w:hAnsi="Times New Roman"/>
                <w:sz w:val="18"/>
                <w:szCs w:val="18"/>
              </w:rPr>
              <w:t>6</w:t>
            </w:r>
            <w:r w:rsidRPr="007C20C9">
              <w:rPr>
                <w:rFonts w:ascii="Times New Roman" w:hAnsi="Times New Roman"/>
                <w:sz w:val="18"/>
                <w:szCs w:val="18"/>
              </w:rPr>
              <w:t xml:space="preserve"> (1)</w:t>
            </w:r>
          </w:p>
          <w:p w:rsidR="00165021" w:rsidRPr="007C20C9" w:rsidRDefault="00165021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bCs/>
                <w:sz w:val="18"/>
                <w:szCs w:val="18"/>
              </w:rPr>
              <w:t>a)</w:t>
            </w:r>
          </w:p>
        </w:tc>
        <w:tc>
          <w:tcPr>
            <w:tcW w:w="1747" w:type="pct"/>
          </w:tcPr>
          <w:p w:rsidR="00165021" w:rsidRPr="007C20C9" w:rsidRDefault="00B5140C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obținerea</w:t>
            </w:r>
            <w:r w:rsidR="002E3BEC" w:rsidRPr="007C20C9">
              <w:rPr>
                <w:rFonts w:ascii="Times New Roman" w:hAnsi="Times New Roman"/>
                <w:sz w:val="24"/>
                <w:szCs w:val="24"/>
              </w:rPr>
              <w:t>, în intervalul respectiv, a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 gradului didactic II</w:t>
            </w:r>
          </w:p>
          <w:p w:rsidR="00E40502" w:rsidRPr="007C20C9" w:rsidRDefault="00E40502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(</w:t>
            </w:r>
            <w:r w:rsidRPr="007C20C9">
              <w:rPr>
                <w:rFonts w:ascii="Times New Roman" w:hAnsi="Times New Roman"/>
                <w:lang w:eastAsia="ro-RO"/>
              </w:rPr>
              <w:t>90 de credite profesionale transferabile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4" w:type="pct"/>
          </w:tcPr>
          <w:p w:rsidR="00165021" w:rsidRPr="007C20C9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</w:tcPr>
          <w:p w:rsidR="00165021" w:rsidRPr="007C20C9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" w:type="pct"/>
          </w:tcPr>
          <w:p w:rsidR="00165021" w:rsidRPr="007C20C9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165021" w:rsidRPr="007C20C9" w:rsidRDefault="00165021" w:rsidP="0016502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021" w:rsidRPr="007C20C9" w:rsidTr="002E3BEC">
        <w:tc>
          <w:tcPr>
            <w:tcW w:w="424" w:type="pct"/>
          </w:tcPr>
          <w:p w:rsidR="008D45A8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Articolul 6 (1)</w:t>
            </w:r>
          </w:p>
          <w:p w:rsidR="00165021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bCs/>
                <w:sz w:val="18"/>
                <w:szCs w:val="18"/>
              </w:rPr>
              <w:t>a)</w:t>
            </w:r>
          </w:p>
        </w:tc>
        <w:tc>
          <w:tcPr>
            <w:tcW w:w="1747" w:type="pct"/>
          </w:tcPr>
          <w:p w:rsidR="00165021" w:rsidRPr="007C20C9" w:rsidRDefault="00B5140C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obținerea</w:t>
            </w:r>
            <w:r w:rsidR="002E3BEC" w:rsidRPr="007C20C9">
              <w:rPr>
                <w:rFonts w:ascii="Times New Roman" w:hAnsi="Times New Roman"/>
                <w:sz w:val="24"/>
                <w:szCs w:val="24"/>
              </w:rPr>
              <w:t>,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BEC" w:rsidRPr="007C20C9">
              <w:rPr>
                <w:rFonts w:ascii="Times New Roman" w:hAnsi="Times New Roman"/>
                <w:sz w:val="24"/>
                <w:szCs w:val="24"/>
              </w:rPr>
              <w:t xml:space="preserve">în intervalul respectiv, a 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>gradului didactic I</w:t>
            </w:r>
          </w:p>
          <w:p w:rsidR="00E40502" w:rsidRPr="007C20C9" w:rsidRDefault="00E96F7D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(</w:t>
            </w:r>
            <w:r w:rsidRPr="007C20C9">
              <w:rPr>
                <w:rFonts w:ascii="Times New Roman" w:hAnsi="Times New Roman"/>
                <w:lang w:eastAsia="ro-RO"/>
              </w:rPr>
              <w:t>90 de credite profesionale transferabile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4" w:type="pct"/>
          </w:tcPr>
          <w:p w:rsidR="00165021" w:rsidRPr="007C20C9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</w:tcPr>
          <w:p w:rsidR="00165021" w:rsidRPr="007C20C9" w:rsidRDefault="00165021" w:rsidP="004D14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" w:type="pct"/>
          </w:tcPr>
          <w:p w:rsidR="00165021" w:rsidRPr="007C20C9" w:rsidRDefault="00165021" w:rsidP="00656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165021" w:rsidRPr="007C20C9" w:rsidRDefault="00165021" w:rsidP="006565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021" w:rsidRPr="007C20C9" w:rsidTr="002E3BEC">
        <w:tc>
          <w:tcPr>
            <w:tcW w:w="424" w:type="pct"/>
          </w:tcPr>
          <w:p w:rsidR="008D45A8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Articolul 6 (1)</w:t>
            </w:r>
          </w:p>
          <w:p w:rsidR="00165021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bCs/>
                <w:sz w:val="18"/>
                <w:szCs w:val="18"/>
              </w:rPr>
              <w:t>b)</w:t>
            </w:r>
          </w:p>
        </w:tc>
        <w:tc>
          <w:tcPr>
            <w:tcW w:w="1747" w:type="pct"/>
          </w:tcPr>
          <w:p w:rsidR="00165021" w:rsidRPr="007C20C9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 xml:space="preserve">absolvirea </w:t>
            </w:r>
            <w:r w:rsidR="002E3BEC" w:rsidRPr="007C20C9">
              <w:rPr>
                <w:rFonts w:ascii="Times New Roman" w:hAnsi="Times New Roman"/>
                <w:sz w:val="24"/>
                <w:szCs w:val="24"/>
              </w:rPr>
              <w:t xml:space="preserve">de către personalul didactic din învățământul preuniversitar, în intervalul respectiv, a 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 xml:space="preserve">studiilor universitare de </w:t>
            </w:r>
            <w:r w:rsidR="00746907" w:rsidRPr="007C20C9">
              <w:rPr>
                <w:rFonts w:ascii="Times New Roman" w:hAnsi="Times New Roman"/>
                <w:sz w:val="24"/>
                <w:szCs w:val="24"/>
              </w:rPr>
              <w:t>master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 xml:space="preserve"> în domeniul de specia</w:t>
            </w:r>
            <w:r w:rsidR="00746907" w:rsidRPr="007C20C9">
              <w:rPr>
                <w:rFonts w:ascii="Times New Roman" w:hAnsi="Times New Roman"/>
                <w:sz w:val="24"/>
                <w:szCs w:val="24"/>
              </w:rPr>
              <w:t xml:space="preserve">litate sau în domeniul </w:t>
            </w:r>
            <w:r w:rsidR="00B5140C" w:rsidRPr="007C20C9">
              <w:rPr>
                <w:rFonts w:ascii="Times New Roman" w:hAnsi="Times New Roman"/>
                <w:sz w:val="24"/>
                <w:szCs w:val="24"/>
              </w:rPr>
              <w:t>Științe</w:t>
            </w:r>
            <w:r w:rsidR="00746907" w:rsidRPr="007C20C9">
              <w:rPr>
                <w:rFonts w:ascii="Times New Roman" w:hAnsi="Times New Roman"/>
                <w:sz w:val="24"/>
                <w:szCs w:val="24"/>
              </w:rPr>
              <w:t xml:space="preserve"> ale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40C" w:rsidRPr="007C20C9">
              <w:rPr>
                <w:rFonts w:ascii="Times New Roman" w:hAnsi="Times New Roman"/>
                <w:sz w:val="24"/>
                <w:szCs w:val="24"/>
              </w:rPr>
              <w:t>educației</w:t>
            </w:r>
          </w:p>
          <w:p w:rsidR="00E96F7D" w:rsidRPr="007C20C9" w:rsidRDefault="00E96F7D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(</w:t>
            </w:r>
            <w:r w:rsidRPr="007C20C9">
              <w:rPr>
                <w:rFonts w:ascii="Times New Roman" w:hAnsi="Times New Roman"/>
                <w:lang w:eastAsia="ro-RO"/>
              </w:rPr>
              <w:t>90 de credite profesionale transferabile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4" w:type="pct"/>
          </w:tcPr>
          <w:p w:rsidR="00165021" w:rsidRPr="007C20C9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76" w:type="pct"/>
          </w:tcPr>
          <w:p w:rsidR="00165021" w:rsidRPr="007C20C9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" w:type="pct"/>
          </w:tcPr>
          <w:p w:rsidR="00165021" w:rsidRPr="007C20C9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97" w:type="pct"/>
          </w:tcPr>
          <w:p w:rsidR="00165021" w:rsidRPr="007C20C9" w:rsidRDefault="00165021" w:rsidP="008158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5021" w:rsidRPr="007C20C9" w:rsidTr="002E3BEC">
        <w:tc>
          <w:tcPr>
            <w:tcW w:w="424" w:type="pct"/>
          </w:tcPr>
          <w:p w:rsidR="008D45A8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Articolul 6 (1)</w:t>
            </w:r>
          </w:p>
          <w:p w:rsidR="00165021" w:rsidRPr="007C20C9" w:rsidRDefault="00165021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c)</w:t>
            </w:r>
          </w:p>
        </w:tc>
        <w:tc>
          <w:tcPr>
            <w:tcW w:w="1747" w:type="pct"/>
          </w:tcPr>
          <w:p w:rsidR="00165021" w:rsidRPr="007C20C9" w:rsidRDefault="002017B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a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>bsolvirea</w:t>
            </w:r>
            <w:r w:rsidR="00597FE3" w:rsidRPr="007C20C9">
              <w:rPr>
                <w:rFonts w:ascii="Times New Roman" w:hAnsi="Times New Roman"/>
                <w:sz w:val="24"/>
                <w:szCs w:val="24"/>
              </w:rPr>
              <w:t>, în intervalul respectiv, a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  studiilor universitare de doctorat în domeniul de specialitate sau în domeniul </w:t>
            </w:r>
            <w:r w:rsidR="00B5140C" w:rsidRPr="007C20C9">
              <w:rPr>
                <w:rFonts w:ascii="Times New Roman" w:hAnsi="Times New Roman"/>
                <w:sz w:val="24"/>
                <w:szCs w:val="24"/>
              </w:rPr>
              <w:t>Științe</w:t>
            </w:r>
            <w:r w:rsidR="00746907" w:rsidRPr="007C20C9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le </w:t>
            </w:r>
            <w:r w:rsidR="00B5140C" w:rsidRPr="007C20C9">
              <w:rPr>
                <w:rFonts w:ascii="Times New Roman" w:hAnsi="Times New Roman"/>
                <w:sz w:val="24"/>
                <w:szCs w:val="24"/>
              </w:rPr>
              <w:t>educației</w:t>
            </w:r>
          </w:p>
          <w:p w:rsidR="00E96F7D" w:rsidRPr="007C20C9" w:rsidRDefault="00E96F7D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(</w:t>
            </w:r>
            <w:r w:rsidRPr="007C20C9">
              <w:rPr>
                <w:rFonts w:ascii="Times New Roman" w:hAnsi="Times New Roman"/>
                <w:lang w:eastAsia="ro-RO"/>
              </w:rPr>
              <w:t>90 de credite profesionale transferabile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4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7C20C9" w:rsidTr="002E3BEC">
        <w:tc>
          <w:tcPr>
            <w:tcW w:w="424" w:type="pct"/>
          </w:tcPr>
          <w:p w:rsidR="008D45A8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Articolul 6 (1)</w:t>
            </w:r>
          </w:p>
          <w:p w:rsidR="00165021" w:rsidRPr="007C20C9" w:rsidRDefault="00165021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d)</w:t>
            </w:r>
          </w:p>
        </w:tc>
        <w:tc>
          <w:tcPr>
            <w:tcW w:w="1747" w:type="pct"/>
          </w:tcPr>
          <w:p w:rsidR="00165021" w:rsidRPr="007C20C9" w:rsidRDefault="002017B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a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>bsolvirea</w:t>
            </w:r>
            <w:r w:rsidR="002E3BEC" w:rsidRPr="007C20C9">
              <w:rPr>
                <w:rFonts w:ascii="Times New Roman" w:hAnsi="Times New Roman"/>
                <w:sz w:val="24"/>
                <w:szCs w:val="24"/>
              </w:rPr>
              <w:t>, în intervalul respectiv, a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 unui progr</w:t>
            </w:r>
            <w:r w:rsidR="00746907" w:rsidRPr="007C20C9">
              <w:rPr>
                <w:rFonts w:ascii="Times New Roman" w:hAnsi="Times New Roman"/>
                <w:sz w:val="24"/>
                <w:szCs w:val="24"/>
              </w:rPr>
              <w:t>am de conversie profesională</w:t>
            </w:r>
            <w:r w:rsidR="002E3BEC" w:rsidRPr="007C20C9">
              <w:rPr>
                <w:rFonts w:ascii="Times New Roman" w:hAnsi="Times New Roman"/>
                <w:sz w:val="24"/>
                <w:szCs w:val="24"/>
              </w:rPr>
              <w:t xml:space="preserve"> a cadrelor didactice în </w:t>
            </w:r>
            <w:r w:rsidR="002E3BEC" w:rsidRPr="007C20C9">
              <w:rPr>
                <w:rFonts w:ascii="Times New Roman" w:hAnsi="Times New Roman"/>
                <w:sz w:val="24"/>
                <w:szCs w:val="24"/>
              </w:rPr>
              <w:lastRenderedPageBreak/>
              <w:t>învățământul preuniversitar</w:t>
            </w:r>
          </w:p>
          <w:p w:rsidR="00E96F7D" w:rsidRPr="007C20C9" w:rsidRDefault="00E96F7D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(</w:t>
            </w:r>
            <w:r w:rsidRPr="007C20C9">
              <w:rPr>
                <w:rFonts w:ascii="Times New Roman" w:hAnsi="Times New Roman"/>
                <w:lang w:eastAsia="ro-RO"/>
              </w:rPr>
              <w:t>90 de credite profesionale transferabile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4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7C20C9" w:rsidTr="002E3BEC">
        <w:tc>
          <w:tcPr>
            <w:tcW w:w="424" w:type="pct"/>
          </w:tcPr>
          <w:p w:rsidR="008D45A8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lastRenderedPageBreak/>
              <w:t>Articolul 6 (1)</w:t>
            </w:r>
          </w:p>
          <w:p w:rsidR="00165021" w:rsidRPr="007C20C9" w:rsidRDefault="00165021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e)</w:t>
            </w:r>
          </w:p>
        </w:tc>
        <w:tc>
          <w:tcPr>
            <w:tcW w:w="1747" w:type="pct"/>
          </w:tcPr>
          <w:p w:rsidR="00165021" w:rsidRPr="007C20C9" w:rsidRDefault="00B5140C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obținerea</w:t>
            </w:r>
            <w:r w:rsidR="002017B1" w:rsidRPr="007C20C9">
              <w:rPr>
                <w:rFonts w:ascii="Times New Roman" w:hAnsi="Times New Roman"/>
                <w:sz w:val="24"/>
                <w:szCs w:val="24"/>
              </w:rPr>
              <w:t>, în intervalul respectiv,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 unei alte specializări, care atestă 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>obținerea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Pr="007C20C9">
              <w:rPr>
                <w:rFonts w:ascii="Times New Roman" w:hAnsi="Times New Roman"/>
                <w:sz w:val="24"/>
                <w:szCs w:val="24"/>
              </w:rPr>
              <w:t>competențe</w:t>
            </w:r>
            <w:r w:rsidR="00165021" w:rsidRPr="007C20C9">
              <w:rPr>
                <w:rFonts w:ascii="Times New Roman" w:hAnsi="Times New Roman"/>
                <w:sz w:val="24"/>
                <w:szCs w:val="24"/>
              </w:rPr>
              <w:t xml:space="preserve"> de predare a unei alte disc</w:t>
            </w:r>
            <w:r w:rsidR="00746907" w:rsidRPr="007C20C9">
              <w:rPr>
                <w:rFonts w:ascii="Times New Roman" w:hAnsi="Times New Roman"/>
                <w:sz w:val="24"/>
                <w:szCs w:val="24"/>
              </w:rPr>
              <w:t>ipline</w:t>
            </w:r>
            <w:r w:rsidR="002017B1" w:rsidRPr="007C20C9">
              <w:rPr>
                <w:rFonts w:ascii="Times New Roman" w:hAnsi="Times New Roman"/>
                <w:sz w:val="24"/>
                <w:szCs w:val="24"/>
              </w:rPr>
              <w:t>, în învățământul preuniversitar</w:t>
            </w:r>
          </w:p>
          <w:p w:rsidR="00E96F7D" w:rsidRPr="007C20C9" w:rsidRDefault="00E96F7D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(90 de credite profesionale transferabile)</w:t>
            </w:r>
          </w:p>
        </w:tc>
        <w:tc>
          <w:tcPr>
            <w:tcW w:w="774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7C20C9" w:rsidTr="002E3BEC">
        <w:tc>
          <w:tcPr>
            <w:tcW w:w="424" w:type="pct"/>
          </w:tcPr>
          <w:p w:rsidR="008D45A8" w:rsidRPr="007C20C9" w:rsidRDefault="008D45A8" w:rsidP="008D45A8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65021" w:rsidRPr="007C20C9" w:rsidRDefault="00746907" w:rsidP="008D45A8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20C9">
              <w:rPr>
                <w:rFonts w:ascii="Times New Roman" w:hAnsi="Times New Roman"/>
                <w:sz w:val="18"/>
                <w:szCs w:val="18"/>
              </w:rPr>
              <w:t>Articolul 7</w:t>
            </w:r>
            <w:r w:rsidR="00165021" w:rsidRPr="007C20C9">
              <w:rPr>
                <w:rFonts w:ascii="Times New Roman" w:hAnsi="Times New Roman"/>
                <w:sz w:val="18"/>
                <w:szCs w:val="18"/>
              </w:rPr>
              <w:t xml:space="preserve"> (1)</w:t>
            </w:r>
          </w:p>
        </w:tc>
        <w:tc>
          <w:tcPr>
            <w:tcW w:w="1747" w:type="pct"/>
          </w:tcPr>
          <w:p w:rsidR="00165021" w:rsidRPr="007C20C9" w:rsidRDefault="00165021" w:rsidP="00A31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>absolvirea un</w:t>
            </w:r>
            <w:r w:rsidR="00E40502" w:rsidRPr="007C20C9">
              <w:rPr>
                <w:rFonts w:ascii="Times New Roman" w:hAnsi="Times New Roman"/>
                <w:sz w:val="24"/>
                <w:szCs w:val="24"/>
              </w:rPr>
              <w:t>ui</w:t>
            </w:r>
            <w:r w:rsidR="00746907" w:rsidRPr="007C20C9">
              <w:rPr>
                <w:rFonts w:ascii="Times New Roman" w:hAnsi="Times New Roman"/>
                <w:sz w:val="24"/>
                <w:szCs w:val="24"/>
              </w:rPr>
              <w:t xml:space="preserve"> program de studii postuniversitare într-un domeniu diferit de domeniul de specialitate</w:t>
            </w:r>
            <w:r w:rsidR="008D45A8" w:rsidRPr="007C20C9">
              <w:rPr>
                <w:rFonts w:ascii="Times New Roman" w:hAnsi="Times New Roman"/>
                <w:sz w:val="24"/>
                <w:szCs w:val="24"/>
              </w:rPr>
              <w:t>, în domeniul de specialitate sau în</w:t>
            </w:r>
            <w:r w:rsidR="00E40502" w:rsidRPr="007C20C9">
              <w:rPr>
                <w:rFonts w:ascii="Times New Roman" w:hAnsi="Times New Roman"/>
                <w:sz w:val="24"/>
                <w:szCs w:val="24"/>
              </w:rPr>
              <w:t xml:space="preserve"> domeniul Științe ale educației (5 credite profesionale transferabile pentru fiecare ECTS, dar nu mai puțin de 30  credite profesionale transferabile și nu mai mult de 60 credite profesionale transferabile.)</w:t>
            </w:r>
          </w:p>
        </w:tc>
        <w:tc>
          <w:tcPr>
            <w:tcW w:w="774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pct"/>
            <w:vAlign w:val="center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021" w:rsidRPr="007C20C9" w:rsidTr="00637E69">
        <w:tc>
          <w:tcPr>
            <w:tcW w:w="3621" w:type="pct"/>
            <w:gridSpan w:val="4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0C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TOTAL CREDITE ACORDATE:</w:t>
            </w:r>
          </w:p>
        </w:tc>
        <w:tc>
          <w:tcPr>
            <w:tcW w:w="482" w:type="pct"/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  <w:tcBorders>
              <w:bottom w:val="nil"/>
              <w:right w:val="nil"/>
            </w:tcBorders>
          </w:tcPr>
          <w:p w:rsidR="00165021" w:rsidRPr="007C20C9" w:rsidRDefault="00165021" w:rsidP="00A31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229" w:rsidRPr="007C20C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Pr="007C20C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Pr="007C20C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Pr="007C20C9" w:rsidRDefault="00380229" w:rsidP="00B00A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29" w:rsidRPr="007C20C9" w:rsidRDefault="00380229" w:rsidP="00B0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0C9">
        <w:rPr>
          <w:rFonts w:ascii="Times New Roman" w:hAnsi="Times New Roman"/>
          <w:sz w:val="24"/>
          <w:szCs w:val="24"/>
        </w:rPr>
        <w:t>COMISIA DE ECHIVALARE:</w:t>
      </w:r>
    </w:p>
    <w:p w:rsidR="00380229" w:rsidRPr="007C20C9" w:rsidRDefault="00380229" w:rsidP="00B00A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0229" w:rsidRPr="007C20C9" w:rsidRDefault="00380229" w:rsidP="00B00A56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7C20C9">
        <w:rPr>
          <w:rFonts w:ascii="Times New Roman" w:hAnsi="Times New Roman"/>
        </w:rPr>
        <w:t xml:space="preserve">directorul </w:t>
      </w:r>
      <w:r w:rsidR="00B5140C" w:rsidRPr="007C20C9">
        <w:rPr>
          <w:rFonts w:ascii="Times New Roman" w:hAnsi="Times New Roman"/>
        </w:rPr>
        <w:t>unității</w:t>
      </w:r>
      <w:r w:rsidRPr="007C20C9">
        <w:rPr>
          <w:rFonts w:ascii="Times New Roman" w:hAnsi="Times New Roman"/>
        </w:rPr>
        <w:t xml:space="preserve"> de </w:t>
      </w:r>
      <w:r w:rsidR="00B5140C" w:rsidRPr="007C20C9">
        <w:rPr>
          <w:rFonts w:ascii="Times New Roman" w:hAnsi="Times New Roman"/>
        </w:rPr>
        <w:t>învățământ</w:t>
      </w:r>
      <w:bookmarkStart w:id="0" w:name="_GoBack"/>
      <w:bookmarkEnd w:id="0"/>
      <w:r w:rsidRPr="007C20C9">
        <w:rPr>
          <w:rFonts w:ascii="Times New Roman" w:hAnsi="Times New Roman"/>
        </w:rPr>
        <w:t>: ______________</w:t>
      </w:r>
    </w:p>
    <w:p w:rsidR="00380229" w:rsidRPr="007C20C9" w:rsidRDefault="00ED0852" w:rsidP="00B00A56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7C20C9">
        <w:rPr>
          <w:rFonts w:ascii="Times New Roman" w:hAnsi="Times New Roman"/>
        </w:rPr>
        <w:t>cadrul didactic titular</w:t>
      </w:r>
      <w:r w:rsidR="00C17825" w:rsidRPr="007C20C9">
        <w:rPr>
          <w:rFonts w:ascii="Times New Roman" w:hAnsi="Times New Roman"/>
        </w:rPr>
        <w:t>,</w:t>
      </w:r>
      <w:r w:rsidR="00E222BF" w:rsidRPr="007C20C9">
        <w:rPr>
          <w:rFonts w:ascii="Times New Roman" w:hAnsi="Times New Roman"/>
        </w:rPr>
        <w:t xml:space="preserve"> reprezentant unitate de învățământ</w:t>
      </w:r>
      <w:r w:rsidR="00380229" w:rsidRPr="007C20C9">
        <w:rPr>
          <w:rFonts w:ascii="Times New Roman" w:hAnsi="Times New Roman"/>
        </w:rPr>
        <w:t>:</w:t>
      </w:r>
      <w:r w:rsidR="00F8754C" w:rsidRPr="007C20C9">
        <w:rPr>
          <w:rFonts w:ascii="Times New Roman" w:hAnsi="Times New Roman"/>
        </w:rPr>
        <w:t xml:space="preserve"> </w:t>
      </w:r>
      <w:r w:rsidR="00380229" w:rsidRPr="007C20C9">
        <w:rPr>
          <w:rFonts w:ascii="Times New Roman" w:hAnsi="Times New Roman"/>
        </w:rPr>
        <w:t>______________</w:t>
      </w:r>
    </w:p>
    <w:p w:rsidR="00380229" w:rsidRPr="007C20C9" w:rsidRDefault="00241BA1" w:rsidP="00B00A56">
      <w:pPr>
        <w:pStyle w:val="Default"/>
        <w:numPr>
          <w:ilvl w:val="0"/>
          <w:numId w:val="6"/>
        </w:numPr>
        <w:spacing w:line="480" w:lineRule="auto"/>
        <w:rPr>
          <w:rFonts w:ascii="Times New Roman" w:hAnsi="Times New Roman"/>
        </w:rPr>
      </w:pPr>
      <w:r w:rsidRPr="007C20C9">
        <w:rPr>
          <w:rFonts w:ascii="Times New Roman" w:hAnsi="Times New Roman"/>
        </w:rPr>
        <w:t>profesor metodist de la Casa C</w:t>
      </w:r>
      <w:r w:rsidR="00380229" w:rsidRPr="007C20C9">
        <w:rPr>
          <w:rFonts w:ascii="Times New Roman" w:hAnsi="Times New Roman"/>
        </w:rPr>
        <w:t>or</w:t>
      </w:r>
      <w:r w:rsidRPr="007C20C9">
        <w:rPr>
          <w:rFonts w:ascii="Times New Roman" w:hAnsi="Times New Roman"/>
        </w:rPr>
        <w:t xml:space="preserve">pului Didactic </w:t>
      </w:r>
      <w:r w:rsidR="00321787" w:rsidRPr="007C20C9">
        <w:rPr>
          <w:rFonts w:ascii="Times New Roman" w:hAnsi="Times New Roman"/>
        </w:rPr>
        <w:t>Iași</w:t>
      </w:r>
      <w:r w:rsidRPr="007C20C9">
        <w:rPr>
          <w:rFonts w:ascii="Times New Roman" w:hAnsi="Times New Roman"/>
        </w:rPr>
        <w:t xml:space="preserve">: </w:t>
      </w:r>
      <w:r w:rsidR="00C55D71" w:rsidRPr="007C20C9">
        <w:rPr>
          <w:rFonts w:ascii="Times New Roman" w:hAnsi="Times New Roman"/>
        </w:rPr>
        <w:t xml:space="preserve"> _____________</w:t>
      </w:r>
    </w:p>
    <w:p w:rsidR="00380229" w:rsidRPr="007C20C9" w:rsidRDefault="00380229" w:rsidP="00B00A56">
      <w:pPr>
        <w:pStyle w:val="Default"/>
        <w:spacing w:line="480" w:lineRule="auto"/>
      </w:pPr>
    </w:p>
    <w:p w:rsidR="00380229" w:rsidRPr="007C20C9" w:rsidRDefault="00380229"/>
    <w:sectPr w:rsidR="00380229" w:rsidRPr="007C20C9" w:rsidSect="00BC1F94">
      <w:footerReference w:type="default" r:id="rId7"/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F13" w:rsidRDefault="009D6F13" w:rsidP="00000656">
      <w:pPr>
        <w:spacing w:after="0" w:line="240" w:lineRule="auto"/>
      </w:pPr>
      <w:r>
        <w:separator/>
      </w:r>
    </w:p>
  </w:endnote>
  <w:endnote w:type="continuationSeparator" w:id="0">
    <w:p w:rsidR="009D6F13" w:rsidRDefault="009D6F13" w:rsidP="0000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29" w:rsidRDefault="00380229" w:rsidP="00940AC9">
    <w:pPr>
      <w:pStyle w:val="Footer"/>
    </w:pPr>
  </w:p>
  <w:p w:rsidR="00380229" w:rsidRDefault="00380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F13" w:rsidRDefault="009D6F13" w:rsidP="00000656">
      <w:pPr>
        <w:spacing w:after="0" w:line="240" w:lineRule="auto"/>
      </w:pPr>
      <w:r>
        <w:separator/>
      </w:r>
    </w:p>
  </w:footnote>
  <w:footnote w:type="continuationSeparator" w:id="0">
    <w:p w:rsidR="009D6F13" w:rsidRDefault="009D6F13" w:rsidP="0000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278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" w15:restartNumberingAfterBreak="0">
    <w:nsid w:val="09CD3546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2" w15:restartNumberingAfterBreak="0">
    <w:nsid w:val="0AB44100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3" w15:restartNumberingAfterBreak="0">
    <w:nsid w:val="1415306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4" w15:restartNumberingAfterBreak="0">
    <w:nsid w:val="14C465C1"/>
    <w:multiLevelType w:val="hybridMultilevel"/>
    <w:tmpl w:val="FB7C49B0"/>
    <w:lvl w:ilvl="0" w:tplc="36E4465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A3AEB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6" w15:restartNumberingAfterBreak="0">
    <w:nsid w:val="1CBB6471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7" w15:restartNumberingAfterBreak="0">
    <w:nsid w:val="2386738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8" w15:restartNumberingAfterBreak="0">
    <w:nsid w:val="29235188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9" w15:restartNumberingAfterBreak="0">
    <w:nsid w:val="29ED2D40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0" w15:restartNumberingAfterBreak="0">
    <w:nsid w:val="3A2D196C"/>
    <w:multiLevelType w:val="hybridMultilevel"/>
    <w:tmpl w:val="5C74662E"/>
    <w:lvl w:ilvl="0" w:tplc="B5CE282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B4E4E1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2" w15:restartNumberingAfterBreak="0">
    <w:nsid w:val="47361678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3" w15:restartNumberingAfterBreak="0">
    <w:nsid w:val="49050DBC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4" w15:restartNumberingAfterBreak="0">
    <w:nsid w:val="4AFF6C02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5" w15:restartNumberingAfterBreak="0">
    <w:nsid w:val="52A5521F"/>
    <w:multiLevelType w:val="hybridMultilevel"/>
    <w:tmpl w:val="4168BA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C18ED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7" w15:restartNumberingAfterBreak="0">
    <w:nsid w:val="5D7C1E6B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8" w15:restartNumberingAfterBreak="0">
    <w:nsid w:val="618448BF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19" w15:restartNumberingAfterBreak="0">
    <w:nsid w:val="63A50AD7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abstractNum w:abstractNumId="20" w15:restartNumberingAfterBreak="0">
    <w:nsid w:val="7F484CE9"/>
    <w:multiLevelType w:val="hybridMultilevel"/>
    <w:tmpl w:val="5EB4A8BC"/>
    <w:lvl w:ilvl="0" w:tplc="7696D6D6">
      <w:start w:val="1"/>
      <w:numFmt w:val="lowerLetter"/>
      <w:lvlText w:val="%1)"/>
      <w:lvlJc w:val="left"/>
      <w:pPr>
        <w:ind w:left="70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9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1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9"/>
  </w:num>
  <w:num w:numId="5">
    <w:abstractNumId w:val="2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16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8"/>
  </w:num>
  <w:num w:numId="16">
    <w:abstractNumId w:val="9"/>
  </w:num>
  <w:num w:numId="17">
    <w:abstractNumId w:val="3"/>
  </w:num>
  <w:num w:numId="18">
    <w:abstractNumId w:val="1"/>
  </w:num>
  <w:num w:numId="19">
    <w:abstractNumId w:val="2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56"/>
    <w:rsid w:val="00000656"/>
    <w:rsid w:val="00021935"/>
    <w:rsid w:val="00042785"/>
    <w:rsid w:val="000563CE"/>
    <w:rsid w:val="00063490"/>
    <w:rsid w:val="00065A01"/>
    <w:rsid w:val="0009283B"/>
    <w:rsid w:val="000C0E9A"/>
    <w:rsid w:val="000E57FA"/>
    <w:rsid w:val="000F29EF"/>
    <w:rsid w:val="001127C2"/>
    <w:rsid w:val="001256EE"/>
    <w:rsid w:val="00145330"/>
    <w:rsid w:val="00165021"/>
    <w:rsid w:val="001A2DB5"/>
    <w:rsid w:val="001A72D7"/>
    <w:rsid w:val="001C0114"/>
    <w:rsid w:val="001F3BCD"/>
    <w:rsid w:val="001F7BD9"/>
    <w:rsid w:val="002017B1"/>
    <w:rsid w:val="00203E54"/>
    <w:rsid w:val="002054EA"/>
    <w:rsid w:val="0021617D"/>
    <w:rsid w:val="00221D66"/>
    <w:rsid w:val="00225139"/>
    <w:rsid w:val="00237166"/>
    <w:rsid w:val="00237E5E"/>
    <w:rsid w:val="00241BA1"/>
    <w:rsid w:val="00261D46"/>
    <w:rsid w:val="00262D50"/>
    <w:rsid w:val="002A6503"/>
    <w:rsid w:val="002E3BEC"/>
    <w:rsid w:val="002E4AC7"/>
    <w:rsid w:val="00321787"/>
    <w:rsid w:val="003347EB"/>
    <w:rsid w:val="00336975"/>
    <w:rsid w:val="003444DD"/>
    <w:rsid w:val="003626F4"/>
    <w:rsid w:val="00380229"/>
    <w:rsid w:val="003807C4"/>
    <w:rsid w:val="003A6D77"/>
    <w:rsid w:val="003B115B"/>
    <w:rsid w:val="003C5049"/>
    <w:rsid w:val="003D1140"/>
    <w:rsid w:val="0041707D"/>
    <w:rsid w:val="0042371B"/>
    <w:rsid w:val="004B08AA"/>
    <w:rsid w:val="004D0EBA"/>
    <w:rsid w:val="004F64B4"/>
    <w:rsid w:val="00525A05"/>
    <w:rsid w:val="0054304E"/>
    <w:rsid w:val="00597FE3"/>
    <w:rsid w:val="005B0D85"/>
    <w:rsid w:val="005D7E75"/>
    <w:rsid w:val="005E2629"/>
    <w:rsid w:val="0060395A"/>
    <w:rsid w:val="00604EA2"/>
    <w:rsid w:val="0060654F"/>
    <w:rsid w:val="00616F04"/>
    <w:rsid w:val="00621EB2"/>
    <w:rsid w:val="00637E69"/>
    <w:rsid w:val="006B3F24"/>
    <w:rsid w:val="007460CA"/>
    <w:rsid w:val="00746907"/>
    <w:rsid w:val="007733ED"/>
    <w:rsid w:val="00775F23"/>
    <w:rsid w:val="00785614"/>
    <w:rsid w:val="007C20C9"/>
    <w:rsid w:val="007E1592"/>
    <w:rsid w:val="007E17B7"/>
    <w:rsid w:val="00831890"/>
    <w:rsid w:val="0084361B"/>
    <w:rsid w:val="008656B7"/>
    <w:rsid w:val="008900E7"/>
    <w:rsid w:val="008C13F0"/>
    <w:rsid w:val="008D45A8"/>
    <w:rsid w:val="009175AF"/>
    <w:rsid w:val="00940AC9"/>
    <w:rsid w:val="00964AF2"/>
    <w:rsid w:val="009731E2"/>
    <w:rsid w:val="009823B8"/>
    <w:rsid w:val="009A074A"/>
    <w:rsid w:val="009A412B"/>
    <w:rsid w:val="009C0AB7"/>
    <w:rsid w:val="009C4250"/>
    <w:rsid w:val="009D6F13"/>
    <w:rsid w:val="00A31116"/>
    <w:rsid w:val="00A31E1C"/>
    <w:rsid w:val="00A5532B"/>
    <w:rsid w:val="00A655D7"/>
    <w:rsid w:val="00A7039A"/>
    <w:rsid w:val="00AB4F23"/>
    <w:rsid w:val="00B00A56"/>
    <w:rsid w:val="00B460DE"/>
    <w:rsid w:val="00B5140C"/>
    <w:rsid w:val="00B84322"/>
    <w:rsid w:val="00B9750C"/>
    <w:rsid w:val="00BB265A"/>
    <w:rsid w:val="00BC1F94"/>
    <w:rsid w:val="00BD5923"/>
    <w:rsid w:val="00BE0B2F"/>
    <w:rsid w:val="00BE37CB"/>
    <w:rsid w:val="00BE3B74"/>
    <w:rsid w:val="00C17825"/>
    <w:rsid w:val="00C21D90"/>
    <w:rsid w:val="00C52B92"/>
    <w:rsid w:val="00C55D71"/>
    <w:rsid w:val="00C80ACC"/>
    <w:rsid w:val="00CB718F"/>
    <w:rsid w:val="00CD3BEB"/>
    <w:rsid w:val="00D04EE0"/>
    <w:rsid w:val="00D51A6F"/>
    <w:rsid w:val="00DA24EE"/>
    <w:rsid w:val="00E00357"/>
    <w:rsid w:val="00E222BF"/>
    <w:rsid w:val="00E344A3"/>
    <w:rsid w:val="00E40502"/>
    <w:rsid w:val="00E52230"/>
    <w:rsid w:val="00E7703E"/>
    <w:rsid w:val="00E939CA"/>
    <w:rsid w:val="00E96F7D"/>
    <w:rsid w:val="00EA3A64"/>
    <w:rsid w:val="00ED0852"/>
    <w:rsid w:val="00EE4CF1"/>
    <w:rsid w:val="00F72B3F"/>
    <w:rsid w:val="00F84019"/>
    <w:rsid w:val="00F8754C"/>
    <w:rsid w:val="00F87834"/>
    <w:rsid w:val="00FA07A3"/>
    <w:rsid w:val="00FA5248"/>
    <w:rsid w:val="00FB4DD2"/>
    <w:rsid w:val="00FB6D6F"/>
    <w:rsid w:val="00FC1976"/>
    <w:rsid w:val="00FE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E7012"/>
  <w15:docId w15:val="{A99C7326-CAB6-48E7-8A5A-BBA60B35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56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00A56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table" w:styleId="TableGrid">
    <w:name w:val="Table Grid"/>
    <w:basedOn w:val="TableNormal"/>
    <w:uiPriority w:val="99"/>
    <w:rsid w:val="00B00A56"/>
    <w:rPr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00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0A5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B0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0A56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rsid w:val="00B00A5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0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A5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D45A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36</cp:revision>
  <cp:lastPrinted>2020-11-18T11:33:00Z</cp:lastPrinted>
  <dcterms:created xsi:type="dcterms:W3CDTF">2018-09-28T12:23:00Z</dcterms:created>
  <dcterms:modified xsi:type="dcterms:W3CDTF">2021-10-20T07:41:00Z</dcterms:modified>
</cp:coreProperties>
</file>